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2" w:type="dxa"/>
        <w:tblLook w:val="04A0"/>
      </w:tblPr>
      <w:tblGrid>
        <w:gridCol w:w="1728"/>
        <w:gridCol w:w="8084"/>
      </w:tblGrid>
      <w:tr w:rsidR="0034763C" w:rsidTr="0034763C">
        <w:tc>
          <w:tcPr>
            <w:tcW w:w="1728" w:type="dxa"/>
          </w:tcPr>
          <w:p w:rsidR="0034763C" w:rsidRDefault="00171ACF" w:rsidP="00917201">
            <w:r>
              <w:t>Outline,</w:t>
            </w:r>
            <w:r w:rsidR="004F53B1">
              <w:t xml:space="preserve"> </w:t>
            </w:r>
            <w:r>
              <w:t>updated 8</w:t>
            </w:r>
            <w:r w:rsidRPr="00171ACF">
              <w:rPr>
                <w:vertAlign w:val="superscript"/>
              </w:rPr>
              <w:t>th</w:t>
            </w:r>
            <w:r w:rsidR="00AF4E4C">
              <w:t>Dec 8 pm</w:t>
            </w:r>
          </w:p>
        </w:tc>
        <w:tc>
          <w:tcPr>
            <w:tcW w:w="8084" w:type="dxa"/>
          </w:tcPr>
          <w:p w:rsidR="0034763C" w:rsidRPr="003C05E2" w:rsidRDefault="0034763C">
            <w:pPr>
              <w:rPr>
                <w:i/>
              </w:rPr>
            </w:pPr>
            <w:r w:rsidRPr="003C05E2">
              <w:rPr>
                <w:i/>
              </w:rPr>
              <w:t>This is a draft outline, unless it is mentioned in respect of person</w:t>
            </w:r>
            <w:r w:rsidR="003C05E2" w:rsidRPr="003C05E2">
              <w:rPr>
                <w:i/>
              </w:rPr>
              <w:t>s</w:t>
            </w:r>
            <w:r w:rsidRPr="003C05E2">
              <w:rPr>
                <w:i/>
              </w:rPr>
              <w:t xml:space="preserve"> and </w:t>
            </w:r>
            <w:r w:rsidR="008F4B0B" w:rsidRPr="003C05E2">
              <w:rPr>
                <w:i/>
              </w:rPr>
              <w:t>organizations</w:t>
            </w:r>
            <w:r w:rsidRPr="003C05E2">
              <w:rPr>
                <w:i/>
              </w:rPr>
              <w:t xml:space="preserve"> as confirmed all others should be treated as “to be confirmed (TBC)”</w:t>
            </w:r>
          </w:p>
        </w:tc>
      </w:tr>
      <w:tr w:rsidR="0034763C" w:rsidTr="0034763C">
        <w:tc>
          <w:tcPr>
            <w:tcW w:w="1728" w:type="dxa"/>
          </w:tcPr>
          <w:p w:rsidR="0034763C" w:rsidRDefault="0034763C">
            <w:r>
              <w:t xml:space="preserve">Title </w:t>
            </w:r>
          </w:p>
        </w:tc>
        <w:tc>
          <w:tcPr>
            <w:tcW w:w="8084" w:type="dxa"/>
          </w:tcPr>
          <w:p w:rsidR="0034763C" w:rsidRPr="003C05E2" w:rsidRDefault="0034763C">
            <w:pPr>
              <w:rPr>
                <w:b/>
              </w:rPr>
            </w:pPr>
            <w:r w:rsidRPr="003C05E2">
              <w:rPr>
                <w:b/>
              </w:rPr>
              <w:t xml:space="preserve">Climate Displacement : Promoting and Protecting the Climate Migrants Rights </w:t>
            </w:r>
          </w:p>
        </w:tc>
      </w:tr>
      <w:tr w:rsidR="0034763C" w:rsidTr="0034763C">
        <w:tc>
          <w:tcPr>
            <w:tcW w:w="1728" w:type="dxa"/>
          </w:tcPr>
          <w:p w:rsidR="0034763C" w:rsidRDefault="0034763C">
            <w:r>
              <w:t xml:space="preserve">Date and time </w:t>
            </w:r>
          </w:p>
        </w:tc>
        <w:tc>
          <w:tcPr>
            <w:tcW w:w="8084" w:type="dxa"/>
          </w:tcPr>
          <w:p w:rsidR="0034763C" w:rsidRPr="003C05E2" w:rsidRDefault="0034763C">
            <w:pPr>
              <w:rPr>
                <w:b/>
              </w:rPr>
            </w:pPr>
            <w:r w:rsidRPr="003C05E2">
              <w:rPr>
                <w:b/>
              </w:rPr>
              <w:t>9</w:t>
            </w:r>
            <w:r w:rsidRPr="003C05E2">
              <w:rPr>
                <w:b/>
                <w:vertAlign w:val="superscript"/>
              </w:rPr>
              <w:t>th</w:t>
            </w:r>
            <w:r w:rsidRPr="003C05E2">
              <w:rPr>
                <w:b/>
              </w:rPr>
              <w:t xml:space="preserve"> December Friday 19.00 to 21.00 hours, followed by drinks and dinner 21.00 to 22.30 hours</w:t>
            </w:r>
          </w:p>
        </w:tc>
      </w:tr>
      <w:tr w:rsidR="0034763C" w:rsidTr="0034763C">
        <w:tc>
          <w:tcPr>
            <w:tcW w:w="1728" w:type="dxa"/>
          </w:tcPr>
          <w:p w:rsidR="0034763C" w:rsidRDefault="0034763C">
            <w:r>
              <w:t>Venue</w:t>
            </w:r>
          </w:p>
        </w:tc>
        <w:tc>
          <w:tcPr>
            <w:tcW w:w="8084" w:type="dxa"/>
          </w:tcPr>
          <w:p w:rsidR="0034763C" w:rsidRPr="003C05E2" w:rsidRDefault="0034763C">
            <w:pPr>
              <w:rPr>
                <w:b/>
              </w:rPr>
            </w:pPr>
            <w:r w:rsidRPr="003C05E2">
              <w:rPr>
                <w:b/>
              </w:rPr>
              <w:t>Hotel 71, Kaizuddin Tower, 176 Shaheed Syed Nazrul Islam Sarani, (Old 47 Bijoy Nagar), Dhaka 1000, www.hotel71.com.bd.</w:t>
            </w:r>
          </w:p>
        </w:tc>
      </w:tr>
      <w:tr w:rsidR="0034763C" w:rsidTr="0034763C">
        <w:tc>
          <w:tcPr>
            <w:tcW w:w="1728" w:type="dxa"/>
          </w:tcPr>
          <w:p w:rsidR="0034763C" w:rsidRDefault="0034763C">
            <w:r>
              <w:t>Objectives</w:t>
            </w:r>
          </w:p>
        </w:tc>
        <w:tc>
          <w:tcPr>
            <w:tcW w:w="8084" w:type="dxa"/>
          </w:tcPr>
          <w:p w:rsidR="0034763C" w:rsidRDefault="0034763C" w:rsidP="0034763C">
            <w:pPr>
              <w:pStyle w:val="ListParagraph"/>
              <w:numPr>
                <w:ilvl w:val="0"/>
                <w:numId w:val="1"/>
              </w:numPr>
            </w:pPr>
            <w:r>
              <w:t xml:space="preserve">To appraise the climate displacement situation </w:t>
            </w:r>
            <w:r w:rsidR="00341787">
              <w:t xml:space="preserve">globally with a special focus on </w:t>
            </w:r>
            <w:r>
              <w:t xml:space="preserve"> Bangladesh,</w:t>
            </w:r>
          </w:p>
          <w:p w:rsidR="0034763C" w:rsidRDefault="0034763C" w:rsidP="0034763C">
            <w:pPr>
              <w:pStyle w:val="ListParagraph"/>
              <w:numPr>
                <w:ilvl w:val="0"/>
                <w:numId w:val="1"/>
              </w:numPr>
            </w:pPr>
            <w:r>
              <w:t>To inform key GFMD</w:t>
            </w:r>
            <w:r w:rsidR="003C05E2">
              <w:t xml:space="preserve"> (Global Forum on Migration and Development) </w:t>
            </w:r>
            <w:r w:rsidR="008C06C4">
              <w:t xml:space="preserve"> leaders on the discourse</w:t>
            </w:r>
            <w:r>
              <w:t xml:space="preserve"> both in and outside of UNFCCC process,</w:t>
            </w:r>
          </w:p>
          <w:p w:rsidR="0034763C" w:rsidRDefault="0034763C" w:rsidP="0034763C">
            <w:pPr>
              <w:pStyle w:val="ListParagraph"/>
              <w:numPr>
                <w:ilvl w:val="0"/>
                <w:numId w:val="1"/>
              </w:numPr>
            </w:pPr>
            <w:r>
              <w:t xml:space="preserve">To discuss how the civil society and other can participate in the UN framework discourse “Global Compact on Orderly, </w:t>
            </w:r>
            <w:r w:rsidR="008F4B0B">
              <w:t>Regularly</w:t>
            </w:r>
            <w:r>
              <w:t xml:space="preserve"> and Safe Migration” and </w:t>
            </w:r>
          </w:p>
          <w:p w:rsidR="0034763C" w:rsidRDefault="00DE3C01" w:rsidP="0034763C">
            <w:pPr>
              <w:pStyle w:val="ListParagraph"/>
              <w:numPr>
                <w:ilvl w:val="0"/>
                <w:numId w:val="1"/>
              </w:numPr>
            </w:pPr>
            <w:r>
              <w:t>Solicit op</w:t>
            </w:r>
            <w:r w:rsidR="003C05E2">
              <w:t>inions from the GFMD</w:t>
            </w:r>
            <w:r>
              <w:t xml:space="preserve"> leaders on the issue for future progression.</w:t>
            </w:r>
          </w:p>
        </w:tc>
      </w:tr>
      <w:tr w:rsidR="00DE3C01" w:rsidTr="0034763C">
        <w:tc>
          <w:tcPr>
            <w:tcW w:w="1728" w:type="dxa"/>
          </w:tcPr>
          <w:p w:rsidR="00DE3C01" w:rsidRDefault="00DE3C01">
            <w:r>
              <w:t xml:space="preserve">Chair </w:t>
            </w:r>
          </w:p>
        </w:tc>
        <w:tc>
          <w:tcPr>
            <w:tcW w:w="8084" w:type="dxa"/>
          </w:tcPr>
          <w:p w:rsidR="00DE3C01" w:rsidRPr="00355291" w:rsidRDefault="00DE3C01" w:rsidP="00DE3C01">
            <w:r>
              <w:t xml:space="preserve">Dr. Qazi Kholiquzzaman, </w:t>
            </w:r>
            <w:r w:rsidR="008F4B0B">
              <w:t>Chairman</w:t>
            </w:r>
            <w:r>
              <w:t>, PKSF and  One of the Leading Climate Change Negotiator on Behalf of Government of Bangladesh</w:t>
            </w:r>
            <w:r w:rsidR="00355291">
              <w:t xml:space="preserve">(confirmed) </w:t>
            </w:r>
          </w:p>
        </w:tc>
      </w:tr>
      <w:tr w:rsidR="00DE3C01" w:rsidTr="0034763C">
        <w:tc>
          <w:tcPr>
            <w:tcW w:w="1728" w:type="dxa"/>
          </w:tcPr>
          <w:p w:rsidR="00DE3C01" w:rsidRDefault="00DE3C01">
            <w:r>
              <w:t xml:space="preserve">Chief Guest </w:t>
            </w:r>
          </w:p>
        </w:tc>
        <w:tc>
          <w:tcPr>
            <w:tcW w:w="8084" w:type="dxa"/>
          </w:tcPr>
          <w:p w:rsidR="00DE3C01" w:rsidRDefault="00DE3C01" w:rsidP="00DE3C01">
            <w:r>
              <w:t>Dr. Hasan Mahmud, MP, Chairman, Parliamentary Standing Committee on Ministry of Environment and Forest</w:t>
            </w:r>
            <w:r w:rsidR="00355291">
              <w:t xml:space="preserve"> (confirmed) </w:t>
            </w:r>
          </w:p>
        </w:tc>
      </w:tr>
      <w:tr w:rsidR="00DE3C01" w:rsidTr="0034763C">
        <w:tc>
          <w:tcPr>
            <w:tcW w:w="1728" w:type="dxa"/>
          </w:tcPr>
          <w:p w:rsidR="00DE3C01" w:rsidRDefault="00DE3C01">
            <w:r>
              <w:t xml:space="preserve">Special Guest </w:t>
            </w:r>
          </w:p>
        </w:tc>
        <w:tc>
          <w:tcPr>
            <w:tcW w:w="8084" w:type="dxa"/>
          </w:tcPr>
          <w:p w:rsidR="00DE3C01" w:rsidRDefault="003F2C2B" w:rsidP="00DE3C01">
            <w:r>
              <w:t xml:space="preserve">H.E </w:t>
            </w:r>
            <w:proofErr w:type="spellStart"/>
            <w:r w:rsidR="00DE3C01">
              <w:t>Shahidul</w:t>
            </w:r>
            <w:proofErr w:type="spellEnd"/>
            <w:r w:rsidR="00AA1407">
              <w:t xml:space="preserve"> </w:t>
            </w:r>
            <w:r w:rsidR="008F4B0B">
              <w:t>Hague</w:t>
            </w:r>
            <w:r w:rsidR="00DE3C01">
              <w:t>, Foreign Secretary, Ministry of Foreign Affairs and Chair GFMD</w:t>
            </w:r>
          </w:p>
        </w:tc>
      </w:tr>
      <w:tr w:rsidR="00DE3C01" w:rsidRPr="00341787" w:rsidTr="0034763C">
        <w:tc>
          <w:tcPr>
            <w:tcW w:w="1728" w:type="dxa"/>
          </w:tcPr>
          <w:p w:rsidR="00DE3C01" w:rsidRDefault="00DE3C01">
            <w:r>
              <w:t xml:space="preserve">Honorable Guest </w:t>
            </w:r>
          </w:p>
        </w:tc>
        <w:tc>
          <w:tcPr>
            <w:tcW w:w="8084" w:type="dxa"/>
          </w:tcPr>
          <w:p w:rsidR="00DE3C01" w:rsidRDefault="003F2C2B" w:rsidP="00DE3C01">
            <w:pPr>
              <w:rPr>
                <w:lang w:val="sv-SE"/>
              </w:rPr>
            </w:pPr>
            <w:r w:rsidRPr="00341787">
              <w:rPr>
                <w:lang w:val="sv-SE"/>
              </w:rPr>
              <w:t xml:space="preserve">H. E </w:t>
            </w:r>
            <w:r w:rsidR="008F4B0B" w:rsidRPr="00341787">
              <w:rPr>
                <w:lang w:val="sv-SE"/>
              </w:rPr>
              <w:t>Ambassador</w:t>
            </w:r>
            <w:r w:rsidR="00DE3C01" w:rsidRPr="00341787">
              <w:rPr>
                <w:lang w:val="sv-SE"/>
              </w:rPr>
              <w:t xml:space="preserve"> Riaz Hamidullah, Bangladesh </w:t>
            </w:r>
            <w:r w:rsidR="008F4B0B" w:rsidRPr="00341787">
              <w:rPr>
                <w:lang w:val="sv-SE"/>
              </w:rPr>
              <w:t>Ambassador</w:t>
            </w:r>
            <w:r w:rsidR="003C05E2" w:rsidRPr="00341787">
              <w:rPr>
                <w:lang w:val="sv-SE"/>
              </w:rPr>
              <w:t xml:space="preserve"> to Sri L</w:t>
            </w:r>
            <w:r w:rsidR="00DE3C01" w:rsidRPr="00341787">
              <w:rPr>
                <w:lang w:val="sv-SE"/>
              </w:rPr>
              <w:t>anka</w:t>
            </w:r>
          </w:p>
          <w:p w:rsidR="009D371E" w:rsidRPr="00341787" w:rsidRDefault="00AF4E4C" w:rsidP="00AF4E4C">
            <w:pPr>
              <w:rPr>
                <w:lang w:val="sv-SE"/>
              </w:rPr>
            </w:pPr>
            <w:r>
              <w:rPr>
                <w:lang w:val="sv-SE"/>
              </w:rPr>
              <w:t xml:space="preserve">Mr. </w:t>
            </w:r>
            <w:bookmarkStart w:id="0" w:name="_GoBack"/>
            <w:bookmarkEnd w:id="0"/>
            <w:r>
              <w:rPr>
                <w:lang w:val="sv-SE"/>
              </w:rPr>
              <w:t xml:space="preserve">Henrik Widht, Deputy Head of Mission,  Norwegian Embessy in Bangladesh (confirmed) </w:t>
            </w:r>
          </w:p>
        </w:tc>
      </w:tr>
      <w:tr w:rsidR="00DE3C01" w:rsidTr="0034763C">
        <w:tc>
          <w:tcPr>
            <w:tcW w:w="1728" w:type="dxa"/>
          </w:tcPr>
          <w:p w:rsidR="00DE3C01" w:rsidRDefault="00DE3C01">
            <w:r>
              <w:t>Panel Members</w:t>
            </w:r>
          </w:p>
        </w:tc>
        <w:tc>
          <w:tcPr>
            <w:tcW w:w="8084" w:type="dxa"/>
          </w:tcPr>
          <w:p w:rsidR="00693AB9" w:rsidRDefault="00693AB9" w:rsidP="00533311">
            <w:pPr>
              <w:pStyle w:val="ListParagraph"/>
              <w:numPr>
                <w:ilvl w:val="0"/>
                <w:numId w:val="2"/>
              </w:numPr>
            </w:pPr>
            <w:r>
              <w:t xml:space="preserve">Mr. Colin Rajah, Civil </w:t>
            </w:r>
            <w:r w:rsidR="005B4745">
              <w:t>Society</w:t>
            </w:r>
            <w:r>
              <w:t xml:space="preserve"> Chair 2016</w:t>
            </w:r>
          </w:p>
          <w:p w:rsidR="00DE3C01" w:rsidRDefault="00DE3C01" w:rsidP="00533311">
            <w:pPr>
              <w:pStyle w:val="ListParagraph"/>
              <w:numPr>
                <w:ilvl w:val="0"/>
                <w:numId w:val="2"/>
              </w:numPr>
            </w:pPr>
            <w:r>
              <w:t xml:space="preserve">Mr. </w:t>
            </w:r>
            <w:r w:rsidR="00833039">
              <w:t xml:space="preserve">Ashley </w:t>
            </w:r>
            <w:r w:rsidR="008F4B0B">
              <w:t>William</w:t>
            </w:r>
            <w:r w:rsidR="00AA1407">
              <w:t xml:space="preserve"> </w:t>
            </w:r>
            <w:r w:rsidR="00833039">
              <w:t xml:space="preserve">Bonaventure </w:t>
            </w:r>
            <w:proofErr w:type="spellStart"/>
            <w:r w:rsidR="00355291" w:rsidRPr="00355291">
              <w:t>Gois</w:t>
            </w:r>
            <w:proofErr w:type="spellEnd"/>
            <w:r>
              <w:t>, Migrant Forum Asia</w:t>
            </w:r>
          </w:p>
          <w:p w:rsidR="008C06C4" w:rsidRDefault="008C06C4" w:rsidP="00DE3C01">
            <w:pPr>
              <w:pStyle w:val="ListParagraph"/>
              <w:numPr>
                <w:ilvl w:val="0"/>
                <w:numId w:val="2"/>
              </w:numPr>
            </w:pPr>
            <w:r>
              <w:t xml:space="preserve">Mr. </w:t>
            </w:r>
            <w:proofErr w:type="spellStart"/>
            <w:r w:rsidR="00833039">
              <w:t>Sayed</w:t>
            </w:r>
            <w:proofErr w:type="spellEnd"/>
            <w:r w:rsidR="00AA1407">
              <w:t xml:space="preserve"> </w:t>
            </w:r>
            <w:proofErr w:type="spellStart"/>
            <w:r>
              <w:t>Saiful</w:t>
            </w:r>
            <w:proofErr w:type="spellEnd"/>
            <w:r w:rsidR="00AA1407">
              <w:t xml:space="preserve"> </w:t>
            </w:r>
            <w:proofErr w:type="spellStart"/>
            <w:r w:rsidR="00833039">
              <w:t>Haque</w:t>
            </w:r>
            <w:proofErr w:type="spellEnd"/>
            <w:r>
              <w:t>, WARBE</w:t>
            </w:r>
          </w:p>
          <w:p w:rsidR="00DE3C01" w:rsidRDefault="00DE3C01" w:rsidP="00833039">
            <w:pPr>
              <w:pStyle w:val="ListParagraph"/>
              <w:numPr>
                <w:ilvl w:val="0"/>
                <w:numId w:val="2"/>
              </w:numPr>
            </w:pPr>
            <w:r>
              <w:t>Dr. Gopal Krishna Siwakoti, Asia Pacific Refugee Right Networks</w:t>
            </w:r>
            <w:r w:rsidR="00C0726B">
              <w:t xml:space="preserve"> (confirmed) </w:t>
            </w:r>
          </w:p>
          <w:p w:rsidR="00215E2C" w:rsidRDefault="00533311" w:rsidP="00693AB9">
            <w:pPr>
              <w:pStyle w:val="ListParagraph"/>
              <w:numPr>
                <w:ilvl w:val="0"/>
                <w:numId w:val="2"/>
              </w:numPr>
            </w:pPr>
            <w:r>
              <w:t xml:space="preserve">Ms. </w:t>
            </w:r>
            <w:proofErr w:type="spellStart"/>
            <w:r>
              <w:t>Sarnata</w:t>
            </w:r>
            <w:proofErr w:type="spellEnd"/>
            <w:r>
              <w:t xml:space="preserve"> Reynolds, Policy Lead, Rights in Crisis, Policy Advisor, Global Displacement and Migration, Oxfam International (confirmed) </w:t>
            </w:r>
          </w:p>
          <w:p w:rsidR="00215E2C" w:rsidRDefault="00215E2C" w:rsidP="00DE3C01">
            <w:pPr>
              <w:pStyle w:val="ListParagraph"/>
              <w:numPr>
                <w:ilvl w:val="0"/>
                <w:numId w:val="2"/>
              </w:numPr>
            </w:pPr>
            <w:r>
              <w:t xml:space="preserve">Mr. Sanjay </w:t>
            </w:r>
            <w:proofErr w:type="spellStart"/>
            <w:r w:rsidR="00533311">
              <w:t>Vashi</w:t>
            </w:r>
            <w:r w:rsidR="008F4B0B">
              <w:t>st</w:t>
            </w:r>
            <w:proofErr w:type="spellEnd"/>
            <w:r w:rsidR="00533311">
              <w:t>, Co Chair</w:t>
            </w:r>
            <w:r w:rsidR="00AA1407">
              <w:t xml:space="preserve"> </w:t>
            </w:r>
            <w:r>
              <w:t>C</w:t>
            </w:r>
            <w:r w:rsidR="00533311">
              <w:t xml:space="preserve">limate Action Network </w:t>
            </w:r>
            <w:r w:rsidR="00171ACF">
              <w:t xml:space="preserve">(confirmed) </w:t>
            </w:r>
          </w:p>
          <w:p w:rsidR="00533311" w:rsidRDefault="00533311" w:rsidP="00DE3C0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Mr</w:t>
            </w:r>
            <w:proofErr w:type="spellEnd"/>
            <w:r w:rsidR="00AA1407">
              <w:t xml:space="preserve"> </w:t>
            </w:r>
            <w:proofErr w:type="spellStart"/>
            <w:r>
              <w:t>Harjeet</w:t>
            </w:r>
            <w:proofErr w:type="spellEnd"/>
            <w:r>
              <w:t xml:space="preserve"> Singh, Global Lead on Climate Change, Action Aid International (confirmed) </w:t>
            </w:r>
          </w:p>
          <w:p w:rsidR="008706C5" w:rsidRDefault="00C0726B" w:rsidP="00DE3C01">
            <w:pPr>
              <w:pStyle w:val="ListParagraph"/>
              <w:numPr>
                <w:ilvl w:val="0"/>
                <w:numId w:val="2"/>
              </w:numPr>
            </w:pPr>
            <w:r>
              <w:t xml:space="preserve">Mr. </w:t>
            </w:r>
            <w:proofErr w:type="spellStart"/>
            <w:r>
              <w:t>Atle</w:t>
            </w:r>
            <w:proofErr w:type="spellEnd"/>
            <w:r>
              <w:t xml:space="preserve"> Solberg, Head of the PDD (Platform on Disaster Displacement, www.disasterdisplacement.org)Coordination Unit. PDD </w:t>
            </w:r>
            <w:proofErr w:type="gramStart"/>
            <w:r>
              <w:t>an</w:t>
            </w:r>
            <w:proofErr w:type="gramEnd"/>
            <w:r>
              <w:t xml:space="preserve"> state led initiative currently Germany is the Chair, Bangladesh is the Vice Chair and around 30 countries are the members including EU. (confirmed) </w:t>
            </w:r>
          </w:p>
          <w:p w:rsidR="00215E2C" w:rsidRDefault="00215E2C" w:rsidP="00DE3C01">
            <w:pPr>
              <w:pStyle w:val="ListParagraph"/>
              <w:numPr>
                <w:ilvl w:val="0"/>
                <w:numId w:val="2"/>
              </w:numPr>
            </w:pPr>
            <w:r>
              <w:t xml:space="preserve">Mrs. Farah </w:t>
            </w:r>
            <w:proofErr w:type="spellStart"/>
            <w:r>
              <w:t>Kabir</w:t>
            </w:r>
            <w:proofErr w:type="spellEnd"/>
            <w:r w:rsidR="00533311">
              <w:t>, Action Aid Bangladesh</w:t>
            </w:r>
            <w:r w:rsidR="00833039">
              <w:t xml:space="preserve"> (confirmed) </w:t>
            </w:r>
          </w:p>
        </w:tc>
      </w:tr>
      <w:tr w:rsidR="00215E2C" w:rsidTr="0034763C">
        <w:tc>
          <w:tcPr>
            <w:tcW w:w="1728" w:type="dxa"/>
          </w:tcPr>
          <w:p w:rsidR="00215E2C" w:rsidRDefault="00215E2C">
            <w:r>
              <w:t xml:space="preserve">Moderator </w:t>
            </w:r>
          </w:p>
        </w:tc>
        <w:tc>
          <w:tcPr>
            <w:tcW w:w="8084" w:type="dxa"/>
          </w:tcPr>
          <w:p w:rsidR="00215E2C" w:rsidRDefault="00215E2C" w:rsidP="00215E2C">
            <w:r>
              <w:t>Rezaul karim Chowdhury, COAST / EquityBD</w:t>
            </w:r>
          </w:p>
        </w:tc>
      </w:tr>
      <w:tr w:rsidR="00215E2C" w:rsidTr="0034763C">
        <w:tc>
          <w:tcPr>
            <w:tcW w:w="1728" w:type="dxa"/>
          </w:tcPr>
          <w:p w:rsidR="00215E2C" w:rsidRDefault="00215E2C">
            <w:r>
              <w:t>Key methodology and time allocation for the session</w:t>
            </w:r>
          </w:p>
        </w:tc>
        <w:tc>
          <w:tcPr>
            <w:tcW w:w="8084" w:type="dxa"/>
          </w:tcPr>
          <w:p w:rsidR="00215E2C" w:rsidRDefault="00215E2C" w:rsidP="00215E2C">
            <w:pPr>
              <w:pStyle w:val="ListParagraph"/>
              <w:numPr>
                <w:ilvl w:val="0"/>
                <w:numId w:val="4"/>
              </w:numPr>
            </w:pPr>
            <w:r>
              <w:t>Intro</w:t>
            </w:r>
            <w:r w:rsidR="00833039">
              <w:t>.</w:t>
            </w:r>
            <w:r>
              <w:t xml:space="preserve"> from </w:t>
            </w:r>
            <w:r w:rsidR="003C05E2">
              <w:t xml:space="preserve">the </w:t>
            </w:r>
            <w:r>
              <w:t>Chair and presentation of the issue by the moderator 10 minutes</w:t>
            </w:r>
          </w:p>
          <w:p w:rsidR="00215E2C" w:rsidRDefault="00215E2C" w:rsidP="00215E2C">
            <w:pPr>
              <w:pStyle w:val="ListParagraph"/>
              <w:numPr>
                <w:ilvl w:val="0"/>
                <w:numId w:val="4"/>
              </w:numPr>
            </w:pPr>
            <w:r>
              <w:t>First round presentation from the panel members, @ 4 x 9 = 36 minutes,</w:t>
            </w:r>
          </w:p>
          <w:p w:rsidR="00215E2C" w:rsidRDefault="00215E2C" w:rsidP="00215E2C">
            <w:pPr>
              <w:pStyle w:val="ListParagraph"/>
              <w:numPr>
                <w:ilvl w:val="0"/>
                <w:numId w:val="4"/>
              </w:numPr>
            </w:pPr>
            <w:r>
              <w:t>Open floor for participants, question and comments, 30 minutes</w:t>
            </w:r>
          </w:p>
          <w:p w:rsidR="00215E2C" w:rsidRDefault="00215E2C" w:rsidP="00215E2C">
            <w:pPr>
              <w:pStyle w:val="ListParagraph"/>
              <w:numPr>
                <w:ilvl w:val="0"/>
                <w:numId w:val="4"/>
              </w:numPr>
            </w:pPr>
            <w:r>
              <w:t>Second round from the interested panel members, @ 3 x 6 = 18 minutes</w:t>
            </w:r>
          </w:p>
          <w:p w:rsidR="00215E2C" w:rsidRDefault="00215E2C" w:rsidP="00215E2C">
            <w:pPr>
              <w:pStyle w:val="ListParagraph"/>
              <w:numPr>
                <w:ilvl w:val="0"/>
                <w:numId w:val="4"/>
              </w:numPr>
            </w:pPr>
            <w:r>
              <w:t xml:space="preserve">Deliberations from honorable guest, special guest and chief guest, @ 5 x 3 = 15 minutes or more </w:t>
            </w:r>
          </w:p>
          <w:p w:rsidR="00215E2C" w:rsidRDefault="00215E2C" w:rsidP="00215E2C">
            <w:pPr>
              <w:pStyle w:val="ListParagraph"/>
              <w:numPr>
                <w:ilvl w:val="0"/>
                <w:numId w:val="4"/>
              </w:numPr>
            </w:pPr>
            <w:r>
              <w:t>Deliberations and conclusion from the Chair = 7 minutes</w:t>
            </w:r>
          </w:p>
        </w:tc>
      </w:tr>
      <w:tr w:rsidR="008706C5" w:rsidTr="0034763C">
        <w:tc>
          <w:tcPr>
            <w:tcW w:w="1728" w:type="dxa"/>
          </w:tcPr>
          <w:p w:rsidR="008706C5" w:rsidRDefault="008706C5">
            <w:r>
              <w:t>Materials</w:t>
            </w:r>
          </w:p>
        </w:tc>
        <w:tc>
          <w:tcPr>
            <w:tcW w:w="8084" w:type="dxa"/>
          </w:tcPr>
          <w:p w:rsidR="008706C5" w:rsidRDefault="008706C5" w:rsidP="008706C5">
            <w:r>
              <w:t xml:space="preserve">A concept note on the session and a symbolic campaign “Humanity Passport” </w:t>
            </w:r>
            <w:r w:rsidR="008F4B0B">
              <w:t>containing</w:t>
            </w:r>
            <w:r>
              <w:t xml:space="preserve"> basic statistics in this regard will be supplied to all the participants prior to the seminar.</w:t>
            </w:r>
            <w:r w:rsidR="003C05E2">
              <w:t xml:space="preserve"> These materials will also be available in </w:t>
            </w:r>
            <w:hyperlink r:id="rId5" w:history="1">
              <w:r w:rsidR="003C05E2" w:rsidRPr="003B3390">
                <w:rPr>
                  <w:rStyle w:val="Hyperlink"/>
                </w:rPr>
                <w:t>www.coastbd.net</w:t>
              </w:r>
            </w:hyperlink>
            <w:r w:rsidR="003C05E2">
              <w:t xml:space="preserve"> and </w:t>
            </w:r>
            <w:hyperlink r:id="rId6" w:history="1">
              <w:r w:rsidR="003C05E2" w:rsidRPr="003B3390">
                <w:rPr>
                  <w:rStyle w:val="Hyperlink"/>
                </w:rPr>
                <w:t>www.equitybd.net</w:t>
              </w:r>
            </w:hyperlink>
          </w:p>
        </w:tc>
      </w:tr>
      <w:tr w:rsidR="008706C5" w:rsidTr="0034763C">
        <w:tc>
          <w:tcPr>
            <w:tcW w:w="1728" w:type="dxa"/>
          </w:tcPr>
          <w:p w:rsidR="008706C5" w:rsidRDefault="008F4B0B">
            <w:r>
              <w:t>Organizers</w:t>
            </w:r>
            <w:r w:rsidR="008706C5">
              <w:t xml:space="preserve"> (in alphabetical order) </w:t>
            </w:r>
          </w:p>
        </w:tc>
        <w:tc>
          <w:tcPr>
            <w:tcW w:w="8084" w:type="dxa"/>
          </w:tcPr>
          <w:p w:rsidR="008706C5" w:rsidRDefault="008706C5" w:rsidP="005A422C">
            <w:r>
              <w:t xml:space="preserve">Action Aid </w:t>
            </w:r>
            <w:r w:rsidR="008F4B0B">
              <w:t>Bangladesh</w:t>
            </w:r>
            <w:r>
              <w:t xml:space="preserve">, </w:t>
            </w:r>
            <w:r w:rsidR="008C06C4">
              <w:t>APRRN (Asian Refugee Rights Network (TBC)</w:t>
            </w:r>
            <w:r w:rsidR="005A422C">
              <w:t xml:space="preserve">, </w:t>
            </w:r>
            <w:r w:rsidR="005A422C" w:rsidRPr="005A422C">
              <w:t xml:space="preserve">BCSCC (Bangladesh Civil Society Coordination </w:t>
            </w:r>
            <w:r w:rsidR="00AC39A2" w:rsidRPr="005A422C">
              <w:t>Committee</w:t>
            </w:r>
            <w:r w:rsidR="00AC39A2">
              <w:t xml:space="preserve"> (TBC</w:t>
            </w:r>
            <w:r w:rsidR="005A422C" w:rsidRPr="005A422C">
              <w:t>)</w:t>
            </w:r>
            <w:r w:rsidR="005A422C">
              <w:t xml:space="preserve">, </w:t>
            </w:r>
            <w:r>
              <w:t xml:space="preserve">CAN South Asia, COAST, MFA (Migrant </w:t>
            </w:r>
            <w:r w:rsidR="008C06C4">
              <w:t xml:space="preserve">Forum Asia (TBC) and </w:t>
            </w:r>
            <w:r w:rsidR="00AC39A2">
              <w:rPr>
                <w:color w:val="000000" w:themeColor="text1"/>
              </w:rPr>
              <w:t>Norw</w:t>
            </w:r>
            <w:r w:rsidR="00AC39A2" w:rsidRPr="00355291">
              <w:rPr>
                <w:color w:val="000000" w:themeColor="text1"/>
              </w:rPr>
              <w:t>egian</w:t>
            </w:r>
            <w:r w:rsidR="008C06C4">
              <w:t xml:space="preserve">Refugee Council (NRC)… more others may </w:t>
            </w:r>
            <w:r w:rsidR="003C05E2">
              <w:t>join in this regard.</w:t>
            </w:r>
          </w:p>
        </w:tc>
      </w:tr>
      <w:tr w:rsidR="005A422C" w:rsidTr="0034763C">
        <w:tc>
          <w:tcPr>
            <w:tcW w:w="1728" w:type="dxa"/>
          </w:tcPr>
          <w:p w:rsidR="005A422C" w:rsidRDefault="005A422C">
            <w:r>
              <w:lastRenderedPageBreak/>
              <w:t xml:space="preserve">Participation </w:t>
            </w:r>
          </w:p>
        </w:tc>
        <w:tc>
          <w:tcPr>
            <w:tcW w:w="8084" w:type="dxa"/>
          </w:tcPr>
          <w:p w:rsidR="005A422C" w:rsidRDefault="005A422C" w:rsidP="005A422C">
            <w:r>
              <w:t>By invitation only, we have limited seat capacity, which is up to 80.</w:t>
            </w:r>
          </w:p>
        </w:tc>
      </w:tr>
      <w:tr w:rsidR="008706C5" w:rsidTr="0034763C">
        <w:tc>
          <w:tcPr>
            <w:tcW w:w="1728" w:type="dxa"/>
          </w:tcPr>
          <w:p w:rsidR="008706C5" w:rsidRDefault="008706C5">
            <w:r>
              <w:t xml:space="preserve">All communication </w:t>
            </w:r>
          </w:p>
        </w:tc>
        <w:tc>
          <w:tcPr>
            <w:tcW w:w="8084" w:type="dxa"/>
          </w:tcPr>
          <w:p w:rsidR="008706C5" w:rsidRDefault="008706C5" w:rsidP="00B757BF">
            <w:proofErr w:type="spellStart"/>
            <w:r>
              <w:t>Rezaul</w:t>
            </w:r>
            <w:proofErr w:type="spellEnd"/>
            <w:r w:rsidR="00AA1407">
              <w:t xml:space="preserve"> </w:t>
            </w:r>
            <w:proofErr w:type="spellStart"/>
            <w:r>
              <w:t>Karim</w:t>
            </w:r>
            <w:proofErr w:type="spellEnd"/>
            <w:r w:rsidR="00AA1407">
              <w:t xml:space="preserve"> </w:t>
            </w:r>
            <w:proofErr w:type="spellStart"/>
            <w:r>
              <w:t>Chowdhury</w:t>
            </w:r>
            <w:proofErr w:type="spellEnd"/>
            <w:r>
              <w:t xml:space="preserve">, </w:t>
            </w:r>
            <w:hyperlink r:id="rId7" w:history="1">
              <w:r w:rsidRPr="003B3390">
                <w:rPr>
                  <w:rStyle w:val="Hyperlink"/>
                </w:rPr>
                <w:t>reza.coast@gmail.com</w:t>
              </w:r>
            </w:hyperlink>
            <w:r>
              <w:t xml:space="preserve">, +8801711529792, </w:t>
            </w:r>
            <w:r w:rsidR="008F4B0B">
              <w:t>Mustafa</w:t>
            </w:r>
            <w:r w:rsidR="00AA1407">
              <w:t xml:space="preserve"> Kamal </w:t>
            </w:r>
            <w:proofErr w:type="spellStart"/>
            <w:r w:rsidR="00AA1407">
              <w:t>Ak</w:t>
            </w:r>
            <w:r>
              <w:t>anda</w:t>
            </w:r>
            <w:proofErr w:type="spellEnd"/>
            <w:r>
              <w:t xml:space="preserve">, </w:t>
            </w:r>
            <w:hyperlink r:id="rId8" w:history="1">
              <w:r w:rsidR="00AA1407" w:rsidRPr="00161EEC">
                <w:rPr>
                  <w:rStyle w:val="Hyperlink"/>
                </w:rPr>
                <w:t>kamal@coastbd.net</w:t>
              </w:r>
            </w:hyperlink>
            <w:r>
              <w:t>, +8801711455591</w:t>
            </w:r>
          </w:p>
        </w:tc>
      </w:tr>
      <w:tr w:rsidR="008706C5" w:rsidTr="0034763C">
        <w:tc>
          <w:tcPr>
            <w:tcW w:w="1728" w:type="dxa"/>
          </w:tcPr>
          <w:p w:rsidR="008706C5" w:rsidRDefault="008706C5">
            <w:r>
              <w:t xml:space="preserve">Information available in </w:t>
            </w:r>
          </w:p>
        </w:tc>
        <w:tc>
          <w:tcPr>
            <w:tcW w:w="8084" w:type="dxa"/>
          </w:tcPr>
          <w:p w:rsidR="008706C5" w:rsidRDefault="00C91BAB" w:rsidP="008706C5">
            <w:hyperlink r:id="rId9" w:history="1">
              <w:r w:rsidR="008706C5" w:rsidRPr="003B3390">
                <w:rPr>
                  <w:rStyle w:val="Hyperlink"/>
                </w:rPr>
                <w:t>www.coastbd.net</w:t>
              </w:r>
            </w:hyperlink>
            <w:r w:rsidR="008706C5">
              <w:t xml:space="preserve"> and </w:t>
            </w:r>
            <w:hyperlink r:id="rId10" w:history="1">
              <w:r w:rsidR="003C05E2" w:rsidRPr="003B3390">
                <w:rPr>
                  <w:rStyle w:val="Hyperlink"/>
                </w:rPr>
                <w:t>www.equitybd.net</w:t>
              </w:r>
            </w:hyperlink>
            <w:r w:rsidR="003C05E2">
              <w:t xml:space="preserve"> in the notice board section.</w:t>
            </w:r>
          </w:p>
        </w:tc>
      </w:tr>
    </w:tbl>
    <w:p w:rsidR="00BF1797" w:rsidRDefault="00BF1797" w:rsidP="00355291"/>
    <w:sectPr w:rsidR="00BF1797" w:rsidSect="0035529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CFC"/>
    <w:multiLevelType w:val="hybridMultilevel"/>
    <w:tmpl w:val="CFEE91FC"/>
    <w:lvl w:ilvl="0" w:tplc="A82E7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021B"/>
    <w:multiLevelType w:val="hybridMultilevel"/>
    <w:tmpl w:val="0DCE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336F"/>
    <w:multiLevelType w:val="hybridMultilevel"/>
    <w:tmpl w:val="2C447786"/>
    <w:lvl w:ilvl="0" w:tplc="3050D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B202E"/>
    <w:multiLevelType w:val="hybridMultilevel"/>
    <w:tmpl w:val="61A68D7A"/>
    <w:lvl w:ilvl="0" w:tplc="A9E07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B19"/>
    <w:rsid w:val="00171ACF"/>
    <w:rsid w:val="00215E2C"/>
    <w:rsid w:val="002874B1"/>
    <w:rsid w:val="00326B19"/>
    <w:rsid w:val="00341787"/>
    <w:rsid w:val="0034763C"/>
    <w:rsid w:val="00355291"/>
    <w:rsid w:val="003749F4"/>
    <w:rsid w:val="003C05E2"/>
    <w:rsid w:val="003F2C2B"/>
    <w:rsid w:val="004F53B1"/>
    <w:rsid w:val="00533311"/>
    <w:rsid w:val="00547C63"/>
    <w:rsid w:val="005A422C"/>
    <w:rsid w:val="005B4745"/>
    <w:rsid w:val="00693AB9"/>
    <w:rsid w:val="00833039"/>
    <w:rsid w:val="008706C5"/>
    <w:rsid w:val="008C06C4"/>
    <w:rsid w:val="008F4B0B"/>
    <w:rsid w:val="00917201"/>
    <w:rsid w:val="009D371E"/>
    <w:rsid w:val="00AA1407"/>
    <w:rsid w:val="00AC39A2"/>
    <w:rsid w:val="00AF4E4C"/>
    <w:rsid w:val="00B757BF"/>
    <w:rsid w:val="00BF1797"/>
    <w:rsid w:val="00C0726B"/>
    <w:rsid w:val="00C91BAB"/>
    <w:rsid w:val="00D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6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6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@coastbd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za.coas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tybd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astbd.net" TargetMode="External"/><Relationship Id="rId10" Type="http://schemas.openxmlformats.org/officeDocument/2006/relationships/hyperlink" Target="http://www.equityb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stb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ICT-4</cp:lastModifiedBy>
  <cp:revision>6</cp:revision>
  <cp:lastPrinted>2016-11-30T08:50:00Z</cp:lastPrinted>
  <dcterms:created xsi:type="dcterms:W3CDTF">2016-12-08T14:17:00Z</dcterms:created>
  <dcterms:modified xsi:type="dcterms:W3CDTF">2016-12-08T15:33:00Z</dcterms:modified>
</cp:coreProperties>
</file>